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об осуществление закупа способом запроса ценовых предложений 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лекарственных средств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требованиями главы 9 и пункта 5 главы 2 Правил о</w:t>
      </w:r>
      <w:r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sz w:val="18"/>
          <w:szCs w:val="18"/>
        </w:rPr>
        <w:t>Постановлением Правительства Республики Казахстан от 30 октября 2009 года № 1729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КГКП «Восточно-Казахстанский областной психиатрический диспансер» управления здравоохранения Восточно-Казахстанской области, именуемое в дальнейшем Заказчик, </w:t>
      </w:r>
      <w:proofErr w:type="gramStart"/>
      <w:r>
        <w:rPr>
          <w:rFonts w:ascii="Times New Roman" w:hAnsi="Times New Roman" w:cs="Times New Roman"/>
        </w:rPr>
        <w:t xml:space="preserve">адрес:   </w:t>
      </w:r>
      <w:proofErr w:type="gramEnd"/>
      <w:r>
        <w:rPr>
          <w:rFonts w:ascii="Times New Roman" w:hAnsi="Times New Roman" w:cs="Times New Roman"/>
        </w:rPr>
        <w:t xml:space="preserve">          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А, осуществляет закуп лекарственных средств способом запроса ценовых предложений.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Наименование, объем (количество), сумма выделенных средств, условия поставок лекарственных средств указано в Приложении №1. Требования к закупаемым лекарственным средствам согласно главе 4 Правил №1729.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поставки:</w:t>
      </w:r>
      <w:r>
        <w:t xml:space="preserve"> </w:t>
      </w:r>
      <w:r>
        <w:rPr>
          <w:rFonts w:ascii="Times New Roman" w:hAnsi="Times New Roman" w:cs="Times New Roman"/>
        </w:rPr>
        <w:t>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Сроки поставки: по заявке заказчика в течении 10 календарных дней</w:t>
      </w:r>
      <w:r>
        <w:rPr>
          <w:rFonts w:ascii="Times New Roman" w:hAnsi="Times New Roman" w:cs="Times New Roman"/>
          <w:lang w:val="kk-KZ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>
        <w:rPr>
          <w:rFonts w:ascii="Times New Roman" w:hAnsi="Times New Roman" w:cs="Times New Roman"/>
          <w:b/>
        </w:rPr>
        <w:t xml:space="preserve">070016, ВКО, г. Усть-Каменогорск, пр. им. </w:t>
      </w:r>
      <w:proofErr w:type="gramStart"/>
      <w:r>
        <w:rPr>
          <w:rFonts w:ascii="Times New Roman" w:hAnsi="Times New Roman" w:cs="Times New Roman"/>
          <w:b/>
        </w:rPr>
        <w:t>К .Сатпаева</w:t>
      </w:r>
      <w:proofErr w:type="gramEnd"/>
      <w:r>
        <w:rPr>
          <w:rFonts w:ascii="Times New Roman" w:hAnsi="Times New Roman" w:cs="Times New Roman"/>
          <w:b/>
        </w:rPr>
        <w:t>, 1 А, кабинет отдела государственных закупок на 4 этаже.</w:t>
      </w:r>
      <w:r>
        <w:rPr>
          <w:rFonts w:ascii="Times New Roman" w:hAnsi="Times New Roman" w:cs="Times New Roman"/>
        </w:rPr>
        <w:t xml:space="preserve"> Окончательный срок предоставления ценовых предложений – </w:t>
      </w:r>
      <w:r>
        <w:rPr>
          <w:rFonts w:ascii="Times New Roman" w:hAnsi="Times New Roman" w:cs="Times New Roman"/>
          <w:b/>
        </w:rPr>
        <w:t>до 10.00 часов «</w:t>
      </w:r>
      <w:r>
        <w:rPr>
          <w:rFonts w:ascii="Times New Roman" w:hAnsi="Times New Roman" w:cs="Times New Roman"/>
          <w:b/>
          <w:lang w:val="kk-KZ"/>
        </w:rPr>
        <w:t>19</w:t>
      </w:r>
      <w:r>
        <w:rPr>
          <w:rFonts w:ascii="Times New Roman" w:hAnsi="Times New Roman" w:cs="Times New Roman"/>
          <w:b/>
        </w:rPr>
        <w:t>» июня 2018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11-00 часов </w:t>
      </w:r>
      <w:r>
        <w:rPr>
          <w:rFonts w:ascii="Times New Roman" w:hAnsi="Times New Roman" w:cs="Times New Roman"/>
          <w:b/>
          <w:lang w:val="kk-KZ"/>
        </w:rPr>
        <w:t>19</w:t>
      </w:r>
      <w:r>
        <w:rPr>
          <w:rFonts w:ascii="Times New Roman" w:hAnsi="Times New Roman" w:cs="Times New Roman"/>
          <w:b/>
        </w:rPr>
        <w:t xml:space="preserve"> июня 2018 года по следующему адресу: Республика Казахстан, ВКО, г. Усть-Каменогорск, пр. им. К.Сатпаева, 1 А, 4 этаж, отдел государственных закупок. Потенциальные поставщики могут присутствовать при вскрытии конвертов с заявками.</w:t>
      </w:r>
    </w:p>
    <w:p>
      <w:pPr>
        <w:spacing w:after="0" w:line="240" w:lineRule="auto"/>
        <w:ind w:firstLine="567"/>
        <w:jc w:val="both"/>
        <w:rPr>
          <w:rStyle w:val="s0"/>
        </w:rPr>
      </w:pPr>
      <w:r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Правил. </w:t>
      </w:r>
      <w:r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лекарственных средств с соблюдением условий запроса и типового договора закупа или договора на поставку по форме, утвержденной уполномоченным органом в области здравоохранения.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представляет организатору закупа в течение 10 (десяти) календарных дней со дня признания победителем следующие документы, подтверждающие соответствие квалификационным требованиям: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Главный врач КГКП «ВКОПД»                                   _______________</w:t>
      </w:r>
      <w:r>
        <w:rPr>
          <w:b/>
          <w:color w:val="000000"/>
        </w:rPr>
        <w:tab/>
        <w:t>Мукушев М.Х.</w:t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ab/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Специалист по государственным закупкам  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КГКП «ВКОПД» Бекбауова Г.М.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Тел.: 8(7232)61-20-94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  <w:lang w:val="kk-KZ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>
      <w:pPr>
        <w:spacing w:after="0"/>
        <w:rPr>
          <w:rFonts w:ascii="Times New Roman" w:hAnsi="Times New Roman" w:cs="Times New Roman"/>
        </w:rPr>
      </w:pPr>
    </w:p>
    <w:tbl>
      <w:tblPr>
        <w:tblW w:w="1131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702"/>
        <w:gridCol w:w="1701"/>
        <w:gridCol w:w="3827"/>
        <w:gridCol w:w="850"/>
        <w:gridCol w:w="851"/>
        <w:gridCol w:w="992"/>
        <w:gridCol w:w="992"/>
      </w:tblGrid>
      <w:tr>
        <w:trPr>
          <w:trHeight w:val="255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Требуемая характеристика товаров, работ или услуг/ дополнительная характеристика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>
        <w:trPr>
          <w:trHeight w:val="255"/>
        </w:trPr>
        <w:tc>
          <w:tcPr>
            <w:tcW w:w="3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Тригексифенидил </w:t>
            </w:r>
          </w:p>
          <w:p>
            <w:pPr>
              <w:pStyle w:val="a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e"/>
              <w:rPr>
                <w:rFonts w:ascii="Times New Roman" w:hAnsi="Times New Roman" w:cs="Times New Roman"/>
                <w:sz w:val="20"/>
                <w:lang w:val="kk-KZ"/>
              </w:rPr>
            </w:pPr>
          </w:p>
          <w:p>
            <w:pPr>
              <w:pStyle w:val="a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Таблетка 2 мг №50</w:t>
            </w:r>
          </w:p>
        </w:tc>
        <w:tc>
          <w:tcPr>
            <w:tcW w:w="3827" w:type="dxa"/>
          </w:tcPr>
          <w:p>
            <w:pPr>
              <w:pStyle w:val="ae"/>
              <w:rPr>
                <w:rFonts w:ascii="Times New Roman" w:eastAsia="Times New Roman" w:hAnsi="Times New Roman" w:cs="Times New Roman"/>
                <w:sz w:val="20"/>
                <w:lang w:val="kk-KZ" w:eastAsia="ru-RU"/>
              </w:rPr>
            </w:pPr>
          </w:p>
          <w:p>
            <w:pPr>
              <w:pStyle w:val="ae"/>
              <w:rPr>
                <w:rFonts w:ascii="Times New Roman" w:eastAsia="Times New Roman" w:hAnsi="Times New Roman" w:cs="Times New Roman"/>
                <w:sz w:val="20"/>
                <w:lang w:val="kk-KZ" w:eastAsia="ru-RU"/>
              </w:rPr>
            </w:pPr>
          </w:p>
          <w:p>
            <w:pPr>
              <w:pStyle w:val="a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Таблетка 2 мг №50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упаковка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1000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240,50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240 500,00</w:t>
            </w:r>
          </w:p>
        </w:tc>
      </w:tr>
      <w:tr>
        <w:trPr>
          <w:trHeight w:val="255"/>
        </w:trPr>
        <w:tc>
          <w:tcPr>
            <w:tcW w:w="3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240 500,00</w:t>
            </w:r>
          </w:p>
        </w:tc>
      </w:tr>
    </w:tbl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Место поставки: </w:t>
      </w:r>
      <w:r>
        <w:rPr>
          <w:rFonts w:ascii="Times New Roman" w:hAnsi="Times New Roman" w:cs="Times New Roman"/>
        </w:rPr>
        <w:t>РК, ВКО, г. Усть-Каменогорск, пр. им. К.Сатпаева, 1 А, склад Заказчика</w:t>
      </w: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</w:rPr>
        <w:t xml:space="preserve">Сроки поставки: </w:t>
      </w:r>
      <w:r>
        <w:rPr>
          <w:rFonts w:ascii="Times New Roman" w:hAnsi="Times New Roman" w:cs="Times New Roman"/>
          <w:lang w:val="kk-KZ"/>
        </w:rPr>
        <w:t xml:space="preserve">по заяке заказчика 2018 года в течении 10 календарных дней. </w:t>
      </w: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sectPr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83383-4877-4D8C-9655-1963CB7A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Pr>
      <w:i/>
      <w:iCs/>
    </w:rPr>
  </w:style>
  <w:style w:type="paragraph" w:styleId="ae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590C-F2D3-4B63-AD65-7830D4BE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Urist</cp:lastModifiedBy>
  <cp:revision>20</cp:revision>
  <cp:lastPrinted>2017-06-07T06:48:00Z</cp:lastPrinted>
  <dcterms:created xsi:type="dcterms:W3CDTF">2017-07-03T03:16:00Z</dcterms:created>
  <dcterms:modified xsi:type="dcterms:W3CDTF">2018-06-12T04:50:00Z</dcterms:modified>
</cp:coreProperties>
</file>